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30" w:rsidRDefault="004C1630" w:rsidP="004C1630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DC7AAB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 xml:space="preserve"> 1 do Zarządzenia </w:t>
      </w:r>
      <w:bookmarkStart w:id="0" w:name="_GoBack"/>
      <w:bookmarkEnd w:id="0"/>
    </w:p>
    <w:p w:rsidR="004C1630" w:rsidRDefault="004C1630" w:rsidP="004C1630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Dyrektora Międzyszkolnej Bursy</w:t>
      </w:r>
    </w:p>
    <w:p w:rsidR="004C1630" w:rsidRDefault="004C1630" w:rsidP="004C1630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z dnia 07 lutego 2025 r.</w:t>
      </w:r>
    </w:p>
    <w:p w:rsidR="004C1630" w:rsidRDefault="004C1630" w:rsidP="004C1630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4C1630" w:rsidRDefault="004C1630" w:rsidP="004C1630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AB">
        <w:rPr>
          <w:rFonts w:ascii="Times New Roman" w:hAnsi="Times New Roman" w:cs="Times New Roman"/>
          <w:b/>
          <w:sz w:val="24"/>
          <w:szCs w:val="24"/>
        </w:rPr>
        <w:t>Regulamin zgłoszeń wewnętrznych określający procedury zgłaszania naruszeń/nieprawidłowości, podejmowania działań następczych oraz ochrony osób dokonujących zgłoszeń naruszenia prawa (sygnalistów)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ogólne 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 w:rsidRPr="00DC7AAB">
        <w:rPr>
          <w:rFonts w:ascii="Times New Roman" w:hAnsi="Times New Roman" w:cs="Times New Roman"/>
          <w:sz w:val="24"/>
          <w:szCs w:val="24"/>
        </w:rPr>
        <w:t xml:space="preserve">1. Na podstawie art. 8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C7AAB">
        <w:rPr>
          <w:rFonts w:ascii="Times New Roman" w:hAnsi="Times New Roman" w:cs="Times New Roman"/>
          <w:sz w:val="24"/>
          <w:szCs w:val="24"/>
        </w:rPr>
        <w:t xml:space="preserve">Dyrektywy Parlamentu Europejskiego </w:t>
      </w:r>
      <w:r>
        <w:rPr>
          <w:rFonts w:ascii="Times New Roman" w:hAnsi="Times New Roman" w:cs="Times New Roman"/>
          <w:sz w:val="24"/>
          <w:szCs w:val="24"/>
        </w:rPr>
        <w:t>i Rady Unii Europejskiej 2019/1937 z dnia 23 października 2019 r. w sprawie ochrony osób zgłaszających naruszenia Prawa Unii (Dz. Urz. UE L 305 z dnia 26 listopada 2019 r.) zwanej dalej „Dyrektywą” oraz art. 24 ust. 1 ustawy z dnia 14 czerwca 2024 r. o ochronie sygnalistów (Dz. U z 2024 r., poz. 928) zwanej dalej „Ustawą”, ustala się w Międzyszkolnej Bursie w Wieluniu zwanej dalej „Podmiotem prawnym” regulamin określający wewnętrzną procedurę zgłaszania naruszeń prawa i podejmowania działań następczych, zwany dalej „Regulaminem”.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Przez użyte w Regulaminie określenia (definicje) rozumie się definicje zawarte w art. 5 Dyrektywy i art. 2 Ustawy.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Osoby  zgłaszające naruszenia podlegają ochronie. Zakazuje się ujawnienia tożsamości zgłaszającego wbrew przepisom oraz prowadzenia działań odwetowych wobec takiej osoby,  w szczególności działań wymienionych w art. 19 Dyrektywy.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 ochrony przed działaniami odwetowymi korzystają także: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osoby pomagające dokonać zgłoszenia,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inne osoby powiązane ze zgłaszającymi, które mogą doświadczyć działań odwetowych           w kontekście związanym z pracą, takie jak współpracownicy sygnalistów,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osoby fizyczne, dla których zgłaszający pracuje lub które są w inny sposób z nim powiązane w kontekście związanym z pracą.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BA4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zgłoszeń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 w:rsidRPr="00BA7BA4">
        <w:rPr>
          <w:rFonts w:ascii="Times New Roman" w:hAnsi="Times New Roman" w:cs="Times New Roman"/>
          <w:sz w:val="24"/>
          <w:szCs w:val="24"/>
        </w:rPr>
        <w:t xml:space="preserve">1. Zgłaszanie </w:t>
      </w:r>
      <w:r>
        <w:rPr>
          <w:rFonts w:ascii="Times New Roman" w:hAnsi="Times New Roman" w:cs="Times New Roman"/>
          <w:sz w:val="24"/>
          <w:szCs w:val="24"/>
        </w:rPr>
        <w:t>naruszeń/nieprawidłowości będących działaniem lub zaniechaniem niezgodnym z prawem lub mającym na celu obejście prawa dotyczy następujących obszarów działalności: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zamówienia publiczne,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ochrona środowiska,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zdrowie publiczne,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ochrona prywatności i danych osobowych,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bezpieczeństwo sieci i danych teleinformatycznych,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wydatkowanie środków publicznych,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naruszanie praw pracowniczych,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konstytucyjnych wolości i praw człowieka i obywatela, niezwiązane z dziedzinami  wskazanym powyżej.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Regulaminu nie stosuje się do informacji objętych tajemnicą zawodową radcy prawnego, zgodnie z art. 5 ust. 1 pkt Ustawy.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383">
        <w:rPr>
          <w:rFonts w:ascii="Times New Roman" w:hAnsi="Times New Roman" w:cs="Times New Roman"/>
          <w:b/>
          <w:sz w:val="24"/>
          <w:szCs w:val="24"/>
        </w:rPr>
        <w:t>§ 3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Podmioty uprawnione do składanie zgłoszeń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Procedurę stosuje się do zgłoszeń dokonanych przez osoby fizyczne, które uzyskały informacje na temat naruszeń kontekście związanym z pracą, w tym do: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pracownika, także w przypadku, gdy stosunek pracy ustał,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osoby ubiegającej się o zatrudnienie, które uzyskała informację o naruszeniu prawa           w procesie rekrutacji,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osoby świadczącej prace na innej  podstawie niż stosunek pracy, w tym na podstawie umowy cywilnoprawnej,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przedsiębiorcy i innej osoby prowadzącej działalność na własny rachunek oraz osoby świadczącej pracę pod nadzorem przedsiębiorcy i osoby prowadzącej działalność gospodarczą w zakresie w jakim osoby te wykonywały zadania dla Podmiotu prawnego,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stażysty,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praktykanta,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wolontariusza.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Jeżeli zgłoszenie podlega rozpatrzeniu w ramach innej procedury (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antymobbingowej</w:t>
      </w:r>
      <w:proofErr w:type="spellEnd"/>
      <w:r>
        <w:rPr>
          <w:rFonts w:ascii="Times New Roman" w:hAnsi="Times New Roman" w:cs="Times New Roman"/>
          <w:sz w:val="24"/>
          <w:szCs w:val="24"/>
        </w:rPr>
        <w:t>, skargowej) przekazuje się je wg.  właściwości.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654">
        <w:rPr>
          <w:rFonts w:ascii="Times New Roman" w:hAnsi="Times New Roman" w:cs="Times New Roman"/>
          <w:b/>
          <w:sz w:val="24"/>
          <w:szCs w:val="24"/>
        </w:rPr>
        <w:t>§ 4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forma oraz wymogi zgłoszenia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 w:rsidRPr="00FC065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Zgłoszenia naruszenia można dokonać: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pisemnie na adres; Międzyszkolna Bursa w Wieluniu, ul. Wojska Polskiego 32, 98-300 Wieluń, z dopiskiem „Sygnał”,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osobiście, ustnie do protokołu zgłoszenia, który zostanie sporządzony przez pracownika Podmiotu prawnego upoważnionego przez Dyrektora Podmiotu prawnego, w sekretariacie Podmiotu prawnego, pod adresem: Międzyszkolna Bursa w Wieluniu, ul. Traugutta 12,            98-300 Wieluń,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telefonicznie wykonując połączenie do przyjmującego zgłoszenia o którym mowa w ust. 2 poniżej, co zostanie potwierdzone na piśmie w formie protokołu z rozmowy, pod numer telefonu 43 843 99 32,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za pośrednictwem poczty elektronicznej na adres: </w:t>
      </w:r>
      <w:hyperlink r:id="rId4" w:history="1">
        <w:r w:rsidRPr="00996C63">
          <w:rPr>
            <w:rStyle w:val="Hipercze"/>
            <w:rFonts w:ascii="Times New Roman" w:hAnsi="Times New Roman" w:cs="Times New Roman"/>
            <w:sz w:val="24"/>
            <w:szCs w:val="24"/>
          </w:rPr>
          <w:t>sygnalista@bursa.wielun.pl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Zgłoszenia składa się wobec pełnomocnika do spraw zgłoszeń w Podmiocie prawnym umocowanego przez Dyrektora Podmiotu prawnego w sposób określony w art. 18 ust. 4 Dyrektywy, którym jest pracownik podmiotu prawnego posiadający wymagane umocowanie do przyjmowania zgłoszeń, sporządzone według wzoru stanowiącego Załącznik Nr 1                   do Regulaminu, które okaże na każde żądanie zgłaszającego naruszenie, zwanego dalej „Pełnomocnikiem”,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Zgłoszenia mogą być składane anonimowo.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 zastrzeżeniem ust. 3 powyżej, zgłoszenie w szczególności powinno zwierać: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dane osobowe zgłaszającego, imię nazwisko, stanowisko, miejsce pracy, datę dokonania zgłoszenia,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dane osoby/osób, której zgłoszenie dotyczy,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opis przedmiotu naruszenia, wskazanie nieprawidłowości oraz ich daty,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wskazanie, jakich regulacji wewnętrznych, przepisów prawa lub standardów zgłoszenie dotyczy,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wskazanie okoliczności powzięcia informacji o naruszeniu,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wskazanie osób mających związek ze sprawą lub ewentualnych świadków,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wskazanie osób, z którymi osoba dokonująca zgłoszenia kontaktowała się w danej sprawie,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inne okoliczności istotne dla sprawy.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Weryfikacja wstępna zgłoszenia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Pełnomocnik, o którym mowa w §4 zajmuje się przyjęciem i formalną weryfikacją zgłoszeń, przekazując ich procedowanie Komisji wyjaśniającej, o której mowa w § 7 Regulaminu, wyłączając się od dalszych prac nad zgłoszeniem.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obowiązków pełnomocnika należy w szczególności: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przyjmowanie zgłoszeń i ich potwierdzenie sygnaliście, w terminie do 7 dni kalendarzowych od dnia otrzymania, o ile zgłoszenia nie dokonano anonimowo.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wstępna kwalifikacja i ocena zgłoszenia,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wzywanie osoby zgłaszającej do uzupełnienia przekazanych informacji, o ile powstaną wątpliwości, co do prawidłowego jej zakwalifikowania,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zapoznanie osoby zgłaszającej naruszenie z uprawnieniami wynikającymi                                   z obowiązujących przepisów prawa,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przekazanie sprawy powołanej przez Dyrektora Podmiotu prawnego Komisji wyjaśniającej niezwłocznie po jej powołaniu,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prowadzenie rejestru zgłoszeń i wpisywanie tam każdej zgłoszonej sprawy, w tym dokonywania wpisów w terminach określonych ustawowo, także po przekazaniu sprawy           do Komisji wyjaśniającej niezwłocznie po otrzymaniu od niej informacji o dokonanych czynnościach bądź zdarzeniach lub planowanym ich odbyciu,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utrzymanie stałego kontaktu z osobą zgłaszającą oraz udzielanie jej informacji o podjętych działaniach następczych,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w przypadku zgłoszeń anonimowych nie stosuje się przepisów o informowaniu zgłaszającego ani żądaniu dodatkowych informacji czy informowania o powziętych działaniach następczych, czyniąc o tym adnotacje w rejestrze zgłoszeń.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Rejestr zgłoszeń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Rejestr zgłoszeń wewnętrznych prowadzony jest w sposób zgodny z zasadami ochrony danych osobowych, przy uwzględnieniu zobowiązania do zachowania poufności tożsamością Zgłaszającego oraz osób związanych z daną sprawą  w formie pisemnej oraz elektronicznej przez Pełnomocnika.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Dostęp do rejestru zgłoszeń przysługuje wyłącznie: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Dyrektorowi Podmiotu prawnego,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pracownikom posiadającym pisemne upoważnienie Dyrektora,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innym zobowiązanym do zachowania poufności pracownikom służbowo zaangażowanym w proces merytorycznego wyjaśnienia sprawy z zakresu naruszeń – ale wyłącznie w zakresie spraw, w których brali udział (dostęp do wyciągu z rejestru), bez danych osobowych (dane osobowe udostępniane są tylko w uzasadnionych przypadkach za zgodą Dyrektora),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organom ścigania w przypadku ich zawiadomienia.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Dane osobowe w Rejestrze zgłoszeń wewnętrznych przechowuje się przez okres 5 lat od daty przyjęcia zgłoszenia.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B3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ostępowanie przed Komisją wyjaśniającą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 w:rsidRPr="007F042A">
        <w:rPr>
          <w:rFonts w:ascii="Times New Roman" w:hAnsi="Times New Roman" w:cs="Times New Roman"/>
          <w:sz w:val="24"/>
          <w:szCs w:val="24"/>
        </w:rPr>
        <w:t>1. Dyrektor Podmiotu prawnego</w:t>
      </w:r>
      <w:r>
        <w:rPr>
          <w:rFonts w:ascii="Times New Roman" w:hAnsi="Times New Roman" w:cs="Times New Roman"/>
          <w:sz w:val="24"/>
          <w:szCs w:val="24"/>
        </w:rPr>
        <w:t xml:space="preserve"> w zależności od przedmiotu zgłoszenia lub osoby, której zgłoszenie dotyczy, powołuje bez zbędnej zwłoki Komisję wyjaśniającą składającą się                 co najmniej z 2 osób.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Członkowie Komisji prowadzą postępowanie na podstawie upoważnień Dyrektora Podmiotu prawnego.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Komisja wyjaśniająca wzywa osobę lub osoby w Podmiocie prawnym, którego działania dotyczy złożona skarga do wypowiedzenia się w propozycji działań następczych.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Jeśli w toku postępowania wyjaśniającego zaistnieje konieczność skorzystania z wiedzy specjalistycznej (eksperta, biegłego) Dyrektor Podmiotu prawnego może powołać taką osobę do udziału w pracach Komisji, przy czym wymagane jest, aby zawarta z tą osobą umowa zawierała klauzulę o zachowaniu poufności oraz ochronie danych osobowych.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Członkiem Komisji nie może być: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zgłaszający przekazujący informacje będące przedmiotem wyjaśniania,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osoba, której dotyczy zgłoszenie,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osoba będąca bezpośrednim podwładnym lub przełożonym osoby, której dotyczy zgłoszenie,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osoba bliska  (w rozumieniu przepisów kodeksu karnego) w stosunku do osoby, której zgłoszenie dotyczy,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osoba wykonująca czynności lub załatwiająca sprawy, bądź </w:t>
      </w:r>
      <w:r w:rsidRPr="007F0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doradzająca w ich załatwieniu, których prawidłowość będzie przedmiotem badania (może nim być osoba wykonująca czynności lub załatwiająca sprawy tego typu),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osoba, której udział w postępowaniu wzbudzałby uzasadnione wątpliwości co do jej bezstronności z innych przyczyn.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trakcie prowadzonego postępowania wyjaśniającego członkowie Komisji mają prawo do: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dostępu do dokumentów i danych  Podmiotu prawnego w zakresie niezbędnym                          do wyjaśnienia sprawy,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uzyskania ustnych i pisemnych wyjaśnień od pracowników i zleceniobiorców Podmiotu prawnego,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dostępu do danych ze służbowych komputerów i telefonów Podmiotu prawnego                         (z uwzględnieniem zasad w zakresie ochrony prywatności, tajemnicy korespondencji                       i RODO), 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dostępu do danych z monitoringu wizyjnego (z uwzględnieniem zasad w zakresie ochrony prywatności i RODO), 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dostępu do pomieszczeń Podmiotu prawnego w celu dokonania wizji lokalnej                          lub przeszukania i zabezpieczenia dowodów&lt;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korzystania z pomocy Inspektora ochrony danych osobowych,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konsultowania w niezbędnym zakresie uzyskanych informacji i danych ze zgłaszającym.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 zakresie nieuregulowanym w procedurze, do postępowania wyjaśniającego stosuje           się odpowiednio przepisy dotyczące kontroli wewnętrznej w Podmiocie prawnym.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 ustaleń poczynionych podczas postępowania wyjaśniającego Komisja sporządza raport końcowy, który przedkłada Dyrektorowi. Raport ten zawiera opis ustalonego stanu faktycznego, w tym ustalone nieprawidłowości i ich przyczyny, zakres i skutki nieprawidłowości oraz osoby za nie odpowiedzialne.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Wraz z raportem końcowym   Komisja załącza propozycja dalszych działań, którymi                w szczególności mogą być: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zamknięcie procedury bez podejmowania dalszych działań (w przypadku niepotwierdzenia się zgłoszenia),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przeprowadzenie rozmowy, zwrócenie uwagi pracownikowi,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pozbawienie pracownika nagrody, premii itp.,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zmiany lub rotacje na stanowiskach,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wnioski prewencyjne o charakterze zarządczym lub organizacyjnym,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zmiany w wewnętrznych procedurach,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podjęcie działań cywilnoprawnych dotyczących np. zawartych umów, naprawienia szkody, wypłacenia odszkodowania,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złożenie wniosku o wszczęcie postępowania dyscyplinarnego,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złożenie wniosku o wszczęcie postepowania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ws</w:t>
      </w:r>
      <w:proofErr w:type="spellEnd"/>
      <w:r>
        <w:rPr>
          <w:rFonts w:ascii="Times New Roman" w:hAnsi="Times New Roman" w:cs="Times New Roman"/>
          <w:sz w:val="24"/>
          <w:szCs w:val="24"/>
        </w:rPr>
        <w:t>. naruszenia dyscypliny finansów publicznych,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złożenie zawiadomienia do UOKIK,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złożenie zawiadomienia o uzasadnionym podejrzeniu  popełnienia przestępstwa                       (w przypadku zgromadzenia dowodów),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poinformowanie właściwych służb (w przypadku niedostatecznego zgromadzenia dowodów).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10.Wyjaśnienie sprawy wraz z działaniami następczymi musi zostać zrealizowane w terminie nieprzekraczalnym 3 miesięcy od dnia potwierdzenia przyjęcia zgłoszenia wewnętrznego,                z zastrzeżeniem art. 25 ust. 1 pkt 7 Ustawy.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Przetwarzanie danych osobowych zgłaszającego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 w:rsidRPr="003565C5">
        <w:rPr>
          <w:rFonts w:ascii="Times New Roman" w:hAnsi="Times New Roman" w:cs="Times New Roman"/>
          <w:sz w:val="24"/>
          <w:szCs w:val="24"/>
        </w:rPr>
        <w:t>1. Przetwarzani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565C5">
        <w:rPr>
          <w:rFonts w:ascii="Times New Roman" w:hAnsi="Times New Roman" w:cs="Times New Roman"/>
          <w:sz w:val="24"/>
          <w:szCs w:val="24"/>
        </w:rPr>
        <w:t xml:space="preserve"> danych osobowych</w:t>
      </w:r>
      <w:r>
        <w:rPr>
          <w:rFonts w:ascii="Times New Roman" w:hAnsi="Times New Roman" w:cs="Times New Roman"/>
          <w:sz w:val="24"/>
          <w:szCs w:val="24"/>
        </w:rPr>
        <w:t xml:space="preserve"> dokonuje się zgodnie z Rozporządzeniem Parlamentu Europejskiego i Rady (UE) 2016/679 z dnia 27 kwietnia 2016 r. w sprawie ochrony osób fizycznych w związku z przetwarzaniem danych osobowych i swobodnego przepływu takich danych oraz uchylenia dyrektywy 95/46/WE (Dz. U. EU L 119/1, zwanej dalej „RODO”                  i dyrektywą Parlamentu Europejskiego i Rady (UE) 2016/680 z dnia 27 kwietnia 2016 r.              w sprawie  ochrony osób fizycznych w związku z </w:t>
      </w:r>
      <w:r w:rsidRPr="00356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przetwarzanie danych osobowych przez właściwe organy do celów zapobiegania przestępczości, prowadzenie postępowań przygotowawczych, ścigania czynów zabronionych i wykonywania kar, w sprawie swobodnego przepływu takich danych oraz uchylająca decyzję ramową  Rady 2008/977/</w:t>
      </w:r>
      <w:proofErr w:type="spellStart"/>
      <w:r>
        <w:rPr>
          <w:rFonts w:ascii="Times New Roman" w:hAnsi="Times New Roman" w:cs="Times New Roman"/>
          <w:sz w:val="24"/>
          <w:szCs w:val="24"/>
        </w:rPr>
        <w:t>WSiSW</w:t>
      </w:r>
      <w:proofErr w:type="spellEnd"/>
      <w:r>
        <w:rPr>
          <w:rFonts w:ascii="Times New Roman" w:hAnsi="Times New Roman" w:cs="Times New Roman"/>
          <w:sz w:val="24"/>
          <w:szCs w:val="24"/>
        </w:rPr>
        <w:t>, zwanej dalej „Dyrektywą zapobiegawczą przestępczości”.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Dane osobowe, które w sposób oczywisty nie mają znaczenia dla rozpatrywania konkretnego zgłoszenia nie są zbierane, a w razie przypadkowego zebrania są usuwane                bez zbędnej zwłoki.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Klauzula informacyjna w przedmiocie przetwarzania danych osobowych zgłaszającego wręczana będzie przy zgłoszeniu bezpośrednim, lub przesłana pocztą tradycyjną                          (za potwierdzeniem odbioru) – w przypadku zgłoszenia pisemnego przesłanego pocztą oraz doręczenia osobom, których dane uzyskane zostały od osoby zgłaszającej, której wzór  stanowi  załącznik Nr 2 do Regulaminu.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Odpowiedzialność za fałszywe zgłoszenie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Zgłoszenie nieprawidłowości może być dokonane wyłącznie w dobrej wierze. Zakazuje się świadomego składania fałszywych zgłoszeń nieprawidłowości.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ustalenia w wyniku wstępnej analizy zgłoszenia albo w toku postępowania wyjaśniającego, że w zgłoszeniu nieprawidłowości świadomie podano nieprawdę lub zatajono prawdę, zgłaszający będący pracownikiem , może on zostać pociągnięty do odpowiedzialności porządkowej określonej w przepisach Kodeksu pracy.  Zachowanie takie może być również zakwalifikowane jako ciężkie naruszenie podstawowych obowiązków pracowniczych i jako takie skutkować rozwiązaniem umowy o pracę bez wypowiedzenia.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Niezależnie od skutków wskazanych w ust. 2  powyżej, zgłaszający świadomie dokonujący fałszywego zgłoszenia nieprawidłowości może zostać pociągnięty do odpowiedzialności karnej wskazanej w odpowiednich przepisach.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9BA">
        <w:rPr>
          <w:rFonts w:ascii="Times New Roman" w:hAnsi="Times New Roman" w:cs="Times New Roman"/>
          <w:b/>
          <w:sz w:val="24"/>
          <w:szCs w:val="24"/>
        </w:rPr>
        <w:t>§ 10</w:t>
      </w:r>
    </w:p>
    <w:p w:rsidR="004C1630" w:rsidRDefault="004C1630" w:rsidP="004C1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 w:rsidRPr="004469BA">
        <w:rPr>
          <w:rFonts w:ascii="Times New Roman" w:hAnsi="Times New Roman" w:cs="Times New Roman"/>
          <w:sz w:val="24"/>
          <w:szCs w:val="24"/>
        </w:rPr>
        <w:t xml:space="preserve">1. Niezależnie od zgłoszeń wewnętrznych </w:t>
      </w:r>
      <w:r>
        <w:rPr>
          <w:rFonts w:ascii="Times New Roman" w:hAnsi="Times New Roman" w:cs="Times New Roman"/>
          <w:sz w:val="24"/>
          <w:szCs w:val="24"/>
        </w:rPr>
        <w:t>przewidzianych niniejszym regulaminem,                  tj. zamiast nich albo obok, każda osoba może zgłosić tj. zasygnalizować nieprawidłowości             w Podmiocie prawnym poprzez zgłoszenie ich do Rzecznika Praw Obywatelskich albo organu publicznego , zgodnie z art.  30 ust. 2 Ustawy i procedurami przewidzianym przez              te organy, a w razie ich braku wprost na podstawie Dyrektywy.</w:t>
      </w:r>
    </w:p>
    <w:p w:rsidR="004C1630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Regulamin udostępniony jest wszystkim pracownikom Podmiotu prawnego w sekretariacie, a jego przestrzeganie stanowi ich obowiązek.</w:t>
      </w:r>
    </w:p>
    <w:p w:rsidR="004C1630" w:rsidRPr="004469BA" w:rsidRDefault="004C1630" w:rsidP="004C1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Regulamin wchodzi w życie z dniem  07.02.2025 r.   </w:t>
      </w:r>
    </w:p>
    <w:p w:rsidR="004C1630" w:rsidRPr="007F042A" w:rsidRDefault="004C1630" w:rsidP="004C1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67A" w:rsidRDefault="0099567A"/>
    <w:sectPr w:rsidR="00995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12"/>
    <w:rsid w:val="004C1630"/>
    <w:rsid w:val="0099567A"/>
    <w:rsid w:val="00AA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7C9C"/>
  <w15:chartTrackingRefBased/>
  <w15:docId w15:val="{1DD9F0B4-77D0-4377-AAAB-AA5D4FD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6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1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gnalista@bursa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2185</Words>
  <Characters>13115</Characters>
  <Application>Microsoft Office Word</Application>
  <DocSecurity>0</DocSecurity>
  <Lines>109</Lines>
  <Paragraphs>30</Paragraphs>
  <ScaleCrop>false</ScaleCrop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2025-02-24T13:10:00Z</dcterms:created>
  <dcterms:modified xsi:type="dcterms:W3CDTF">2025-02-24T13:11:00Z</dcterms:modified>
</cp:coreProperties>
</file>